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spacing w:before="240" w:after="120"/>
        <w:rPr>
          <w:rFonts w:ascii="Georgia" w:hAnsi="Georgia"/>
          <w:b w:val="false"/>
          <w:i w:val="false"/>
          <w:caps w:val="false"/>
          <w:smallCaps w:val="false"/>
          <w:color w:val="0B2B5C"/>
          <w:spacing w:val="0"/>
          <w:sz w:val="36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B2B5C"/>
          <w:spacing w:val="0"/>
          <w:sz w:val="36"/>
        </w:rPr>
        <w:t>Постановление Правительства Российской Федерации от 6 мая 2011 г. N 354 г. Москва "О предоставлении коммунальных услуг собственникам и пользователям помещений в многоквартирных домах и жилых домов"</w:t>
      </w:r>
    </w:p>
    <w:p>
      <w:pPr>
        <w:pStyle w:val="3"/>
        <w:widowControl/>
        <w:ind w:left="0" w:right="0" w:hanging="0"/>
        <w:rPr>
          <w:rFonts w:ascii="cuprum;Helvetica CY;Nimbus Sans L;sans-serif" w:hAnsi="cuprum;Helvetica CY;Nimbus Sans L;sans-serif"/>
          <w:i w:val="false"/>
          <w:caps w:val="false"/>
          <w:smallCaps w:val="false"/>
          <w:color w:val="0B2B5C"/>
          <w:spacing w:val="0"/>
        </w:rPr>
      </w:pPr>
      <w:r>
        <w:rPr>
          <w:rFonts w:ascii="cuprum;Helvetica CY;Nimbus Sans L;sans-serif" w:hAnsi="cuprum;Helvetica CY;Nimbus Sans L;sans-serif"/>
          <w:i w:val="false"/>
          <w:caps w:val="false"/>
          <w:smallCaps w:val="false"/>
          <w:color w:val="0B2B5C"/>
          <w:spacing w:val="0"/>
        </w:rPr>
        <w:t>Постановление Правительства о предоставлении коммунальных услуг собственникам и пользователям помещений в многоквартирных домах и жилых домов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Постановление Правительства о предоставлении коммунальных услуг собственникам и пользователям помещений в многоквартирных домах и жилых домов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Дата подписания: 06.05.2011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Дата публикации: 01.06.2011 00:00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Style w:val="Style12"/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В соответствии со статьей 157 Жилищного кодекса Российской Федерации Правительство Российской Федерации </w:t>
      </w:r>
      <w:r>
        <w:rPr>
          <w:rStyle w:val="Style12"/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постановляет: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1. Утвердить прилагаемые: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Правила предоставления коммунальных услуг собственникам и пользователям помещений в многоквартирных домах и жилых домов;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изменения, которые вносятся в постановления Правительства Российской Федерации по вопросам предоставления коммунальных услуг.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2. Установить, что Правила, утвержденные настоящим постановлением: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а) применяются к отношениям, вытекающим из ранее заключенных договоров, содержащих условия предоставления коммунальных услуг, в части прав и обязанностей, которые возникнут после вступления в силу этих Правил;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б) не применяются к отношениям, которые возникают при поставке газа для обеспечения коммунально-бытовых нужд граждан и регулирование которых осуществляется в соответствии с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в) вступают в силу по истечении 2 месяцев со дня вступления в силу изменений, которые вносятся в Правила установления и определения нормативов потребления коммунальных услуг, указанных в абзаце четвертом подпункта "б" пункта 4 настоящего постановления.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3. Установить, что разъяснения по применению Правил, утвержденных настоящим постановлением, дает Министерство регионального развития Российской Федерации.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4. Министерству регионального развития Российской Федерации: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а) в 2-месячный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коммунально-бытовых нужд граждан, утвержденных постановлением Правительства Российской Федерации от 21 июля 2008 г. N 549, и основных положений функционирования розничных рынков электрической энергии, утвержденных постановлением Правительства Российской Федерации от 31 августа 2006 г. N 530;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б) в 3-месячный срок: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услуг, а также методические рекомендации по ее заполнению;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утвердить по согласованию с Федеральной антимонопольной службой примерные условия договора управления многоквартирным домом;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услуг, утвержденные постановлением Правительства Российской Федерации от 23 мая 2006 г. N 306, предусматривающих в том числе: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исключение из объемов коммунальных ресурсов, учитываемых при определении нормативов потребления коммунальных услуг в жилом помещении, объемов коммунальных ресурсов, предусматриваемых для содержания общего имущества многоквартирного дома, и нормативных технологических потерь коммунальных ресурсов;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порядок установления нормативов потребления коммунальных услуг на общедомовые нужды;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порядок установления нормативов потребления коммунальных услуг, за исключением газоснабжения, при использовании земельного участка и надворных построек;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в) в 5-месячный срок утвердить по согласованию с Министерством экономического развития Российской Федерации примерные условия энергосервисного договора, направленного на сбережение и (или) повышение эффективности потребления коммунальных услуг при использовании общего имущества в многоквартирном доме;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г) в 6-месячный срок утвердить критерии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форму акта обследования на предмет установления наличия (отсутствия) технической возможности установки таких приборов учета и порядок ее заполнения.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5. Рекомендовать органам государственной власти субъектов Российской Федерации утвердить нормативы потребления коммунальных услуг в жилых помещениях, нормативы потребления коммунальных услуг на общедомовые нужды,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изменений, которые вносятся в Правила установления и определения нормативов потребления коммунальных услуг, указанных в абзаце четвертом подпункта "б" пункта 4 настоящего постановления.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6. Признать утратившими силу со дня вступления в силу Правил, утвержденных настоящим постановлением: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постановление Правительства Российской Федерации от 23 мая 2006 г. N 307 "О порядке предоставления коммунальных услуг гражданам" (Собрание законодательства Российской Федерации, 2006, N 23, ст. 2501);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пункт 3 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3635);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пункт 5 изменений, которые вносятся в акты Правительства Российской Федерации, утвержденных постановлением Правительства Российской Федерации от 29 июля 2010 г. N 580 "Об изменении и признании утратившими силу некоторых актов Правительства Российской Федерации" (Собрание законодательства Российской Федерации, 2010, N 31, ст. 4273).</w:t>
      </w:r>
    </w:p>
    <w:p>
      <w:pPr>
        <w:pStyle w:val="Style14"/>
        <w:widowControl/>
        <w:pBdr>
          <w:top w:val="nil"/>
          <w:left w:val="nil"/>
          <w:bottom w:val="nil"/>
          <w:right w:val="nil"/>
        </w:pBdr>
        <w:spacing w:before="0" w:after="0"/>
        <w:ind w:left="0" w:right="0" w:hanging="0"/>
        <w:rPr>
          <w:rStyle w:val="Style12"/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</w:pPr>
      <w:r>
        <w:rPr>
          <w:rStyle w:val="Style12"/>
          <w:rFonts w:ascii="Arial;serif" w:hAnsi="Arial;serif"/>
          <w:b w:val="false"/>
          <w:i w:val="false"/>
          <w:caps w:val="false"/>
          <w:smallCaps w:val="false"/>
          <w:color w:val="0B2B5C"/>
          <w:sz w:val="23"/>
        </w:rPr>
        <w:t>Председатель Правительства</w:t>
        <w:br/>
        <w:t>Российской Федерации</w:t>
        <w:br/>
        <w:t>В. Путин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auto"/>
    <w:pitch w:val="default"/>
  </w:font>
  <w:font w:name="cuprum">
    <w:altName w:val="Helvetica CY"/>
    <w:charset w:val="01"/>
    <w:family w:val="auto"/>
    <w:pitch w:val="default"/>
  </w:font>
  <w:font w:name="Arial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spacing w:before="240" w:after="120"/>
      <w:outlineLvl w:val="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3">
    <w:name w:val="Заголовок 3"/>
    <w:basedOn w:val="Style13"/>
    <w:next w:val="Style14"/>
    <w:pPr>
      <w:spacing w:before="140" w:after="120"/>
      <w:outlineLvl w:val="2"/>
      <w:outlineLvl w:val="2"/>
    </w:pPr>
    <w:rPr>
      <w:rFonts w:ascii="Liberation Serif" w:hAnsi="Liberation Serif" w:eastAsia="Droid Sans Fallback" w:cs="FreeSans"/>
      <w:b/>
      <w:bCs/>
      <w:color w:val="808080"/>
      <w:sz w:val="28"/>
      <w:szCs w:val="28"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2016-02-03T15:22:29Z</dcterms:created>
  <dc:language>ru-RU</dc:language>
  <cp:revision>0</cp:revision>
</cp:coreProperties>
</file>